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6"/>
        <w:jc w:val="right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П</w:t>
      </w:r>
      <w:r>
        <w:rPr>
          <w:rFonts w:ascii="Times New Roman" w:hAnsi="Times New Roman" w:eastAsia="Times New Roman"/>
          <w:bCs/>
          <w:lang w:eastAsia="ru-RU"/>
        </w:rPr>
        <w:t xml:space="preserve">риложение №1</w:t>
      </w:r>
      <w:r>
        <w:rPr>
          <w:rFonts w:ascii="Times New Roman" w:hAnsi="Times New Roman" w:eastAsia="Times New Roman"/>
          <w:bCs/>
          <w:lang w:eastAsia="ru-RU"/>
        </w:rPr>
        <w:t xml:space="preserve">0</w:t>
      </w: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jc w:val="right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 </w:t>
      </w:r>
      <w:r>
        <w:rPr>
          <w:rFonts w:ascii="Times New Roman" w:hAnsi="Times New Roman" w:eastAsia="Times New Roman"/>
          <w:bCs/>
          <w:lang w:eastAsia="ru-RU"/>
        </w:rPr>
        <w:t xml:space="preserve"> к договору</w:t>
      </w:r>
      <w:r>
        <w:rPr>
          <w:rFonts w:ascii="Times New Roman" w:hAnsi="Times New Roman" w:eastAsia="Times New Roman"/>
          <w:bCs/>
          <w:lang w:eastAsia="ru-RU"/>
        </w:rPr>
        <w:t xml:space="preserve"> </w:t>
      </w:r>
      <w:r>
        <w:rPr>
          <w:rFonts w:ascii="Times New Roman" w:hAnsi="Times New Roman" w:eastAsia="Times New Roman"/>
          <w:bCs/>
          <w:lang w:eastAsia="ru-RU"/>
        </w:rPr>
        <w:t xml:space="preserve">подряда </w:t>
      </w:r>
      <w:r>
        <w:rPr>
          <w:rFonts w:ascii="Times New Roman" w:hAnsi="Times New Roman" w:eastAsia="Times New Roman"/>
          <w:bCs/>
          <w:lang w:eastAsia="ru-RU"/>
        </w:rPr>
        <w:t xml:space="preserve">№_______ от «____»______________202</w:t>
      </w:r>
      <w:r>
        <w:rPr>
          <w:rFonts w:ascii="Times New Roman" w:hAnsi="Times New Roman" w:eastAsia="Times New Roman"/>
          <w:bCs/>
          <w:lang w:eastAsia="ru-RU"/>
        </w:rPr>
        <w:t xml:space="preserve">4 г.</w:t>
      </w: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Согласовано:     </w:t>
      </w:r>
      <w:r>
        <w:rPr>
          <w:rFonts w:ascii="Times New Roman" w:hAnsi="Times New Roman" w:eastAsia="Times New Roman"/>
          <w:bCs/>
          <w:lang w:eastAsia="ru-RU"/>
        </w:rPr>
        <w:t xml:space="preserve">                                       </w:t>
      </w:r>
      <w:r>
        <w:rPr>
          <w:rFonts w:ascii="Times New Roman" w:hAnsi="Times New Roman" w:eastAsia="Times New Roman"/>
          <w:bCs/>
          <w:lang w:eastAsia="ru-RU"/>
        </w:rPr>
        <w:t xml:space="preserve">                                                         Утверждаю:</w:t>
      </w: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______________</w:t>
        <w:tab/>
        <w:t xml:space="preserve"> </w:t>
        <w:tab/>
        <w:t xml:space="preserve">                    </w:t>
      </w:r>
      <w:r>
        <w:rPr>
          <w:rFonts w:ascii="Times New Roman" w:hAnsi="Times New Roman" w:eastAsia="Times New Roman"/>
          <w:bCs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/>
          <w:bCs/>
          <w:lang w:eastAsia="ru-RU"/>
        </w:rPr>
        <w:t xml:space="preserve">_________________</w:t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  <w:t xml:space="preserve">«_____»_____________20</w:t>
      </w:r>
      <w:r>
        <w:rPr>
          <w:rFonts w:ascii="Times New Roman" w:hAnsi="Times New Roman" w:eastAsia="Times New Roman"/>
          <w:bCs/>
          <w:lang w:eastAsia="ru-RU"/>
        </w:rPr>
        <w:t xml:space="preserve">2</w:t>
      </w:r>
      <w:r>
        <w:rPr>
          <w:rFonts w:ascii="Times New Roman" w:hAnsi="Times New Roman" w:eastAsia="Times New Roman"/>
          <w:bCs/>
          <w:lang w:eastAsia="ru-RU"/>
        </w:rPr>
        <w:t xml:space="preserve">4 </w:t>
      </w:r>
      <w:r>
        <w:rPr>
          <w:rFonts w:ascii="Times New Roman" w:hAnsi="Times New Roman" w:eastAsia="Times New Roman"/>
          <w:bCs/>
          <w:lang w:eastAsia="ru-RU"/>
        </w:rPr>
        <w:t xml:space="preserve">год</w:t>
        <w:tab/>
        <w:t xml:space="preserve"> </w:t>
        <w:tab/>
      </w:r>
      <w:r>
        <w:rPr>
          <w:rFonts w:ascii="Times New Roman" w:hAnsi="Times New Roman" w:eastAsia="Times New Roman"/>
          <w:bCs/>
          <w:lang w:eastAsia="ru-RU"/>
        </w:rPr>
        <w:t xml:space="preserve">                                             </w:t>
      </w:r>
      <w:r>
        <w:rPr>
          <w:rFonts w:ascii="Times New Roman" w:hAnsi="Times New Roman" w:eastAsia="Times New Roman"/>
          <w:bCs/>
          <w:lang w:eastAsia="ru-RU"/>
        </w:rPr>
        <w:t xml:space="preserve"> «____»______________20</w:t>
      </w:r>
      <w:r>
        <w:rPr>
          <w:rFonts w:ascii="Times New Roman" w:hAnsi="Times New Roman" w:eastAsia="Times New Roman"/>
          <w:bCs/>
          <w:lang w:eastAsia="ru-RU"/>
        </w:rPr>
        <w:t xml:space="preserve">2</w:t>
      </w:r>
      <w:r>
        <w:rPr>
          <w:rFonts w:ascii="Times New Roman" w:hAnsi="Times New Roman" w:eastAsia="Times New Roman"/>
          <w:bCs/>
          <w:lang w:eastAsia="ru-RU"/>
        </w:rPr>
        <w:t xml:space="preserve">4 год</w:t>
      </w: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jc w:val="right"/>
        <w:keepNext/>
        <w:spacing w:before="120" w:after="120" w:line="240" w:lineRule="auto"/>
        <w:rPr>
          <w:rFonts w:ascii="Times New Roman" w:hAnsi="Times New Roman" w:eastAsia="Times New Roman"/>
          <w:b/>
          <w:bCs/>
          <w:sz w:val="24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4"/>
          <w:szCs w:val="20"/>
          <w:lang w:eastAsia="ru-RU"/>
        </w:rPr>
        <w:t xml:space="preserve">Образец</w:t>
      </w:r>
      <w:r>
        <w:rPr>
          <w:rFonts w:ascii="Times New Roman" w:hAnsi="Times New Roman" w:eastAsia="Times New Roman"/>
          <w:b/>
          <w:bCs/>
          <w:sz w:val="24"/>
          <w:szCs w:val="20"/>
          <w:lang w:eastAsia="ru-RU"/>
        </w:rPr>
      </w:r>
    </w:p>
    <w:p>
      <w:pPr>
        <w:pStyle w:val="666"/>
        <w:jc w:val="right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lang w:eastAsia="ru-RU"/>
        </w:rPr>
      </w:pPr>
      <w:r>
        <w:rPr>
          <w:rFonts w:ascii="Times New Roman" w:hAnsi="Times New Roman" w:eastAsia="Times New Roman"/>
          <w:bCs/>
          <w:lang w:eastAsia="ru-RU"/>
        </w:rPr>
      </w:r>
      <w:r>
        <w:rPr>
          <w:rFonts w:ascii="Times New Roman" w:hAnsi="Times New Roman" w:eastAsia="Times New Roman"/>
          <w:bCs/>
          <w:lang w:eastAsia="ru-RU"/>
        </w:rPr>
      </w:r>
    </w:p>
    <w:p>
      <w:pPr>
        <w:pStyle w:val="666"/>
        <w:jc w:val="center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szCs w:val="24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Журнал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br w:type="textWrapping" w:clear="all"/>
      </w:r>
      <w:r>
        <w:rPr>
          <w:rFonts w:ascii="Times New Roman" w:hAnsi="Times New Roman" w:eastAsia="Times New Roman"/>
          <w:bCs/>
          <w:szCs w:val="24"/>
          <w:lang w:eastAsia="ru-RU"/>
        </w:rPr>
        <w:t xml:space="preserve">выдачи заданий и учёта выполненных работ подрядных организаций</w:t>
      </w:r>
      <w:r>
        <w:rPr>
          <w:rFonts w:ascii="Times New Roman" w:hAnsi="Times New Roman" w:eastAsia="Times New Roman"/>
          <w:bCs/>
          <w:szCs w:val="24"/>
          <w:lang w:eastAsia="ru-RU"/>
        </w:rPr>
      </w:r>
    </w:p>
    <w:p>
      <w:pPr>
        <w:pStyle w:val="666"/>
        <w:jc w:val="center"/>
        <w:spacing w:before="120" w:after="0"/>
        <w:shd w:val="clear" w:color="auto" w:fill="ffffff"/>
        <w:widowControl w:val="off"/>
        <w:rPr>
          <w:rFonts w:ascii="Times New Roman" w:hAnsi="Times New Roman" w:eastAsia="Times New Roman"/>
          <w:bCs/>
          <w:szCs w:val="24"/>
          <w:lang w:eastAsia="ru-RU"/>
        </w:rPr>
        <w:pBdr>
          <w:bottom w:val="single" w:color="000000" w:sz="12" w:space="1"/>
        </w:pBdr>
      </w:pPr>
      <w:r>
        <w:rPr>
          <w:rFonts w:ascii="Times New Roman" w:hAnsi="Times New Roman" w:eastAsia="Times New Roman"/>
          <w:bCs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Cs w:val="24"/>
          <w:lang w:eastAsia="ru-RU"/>
        </w:rPr>
      </w:r>
    </w:p>
    <w:p>
      <w:pPr>
        <w:pStyle w:val="666"/>
        <w:jc w:val="center"/>
        <w:spacing w:after="12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(наименование структурного подразделения)</w:t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9"/>
        <w:gridCol w:w="5069"/>
      </w:tblGrid>
      <w:tr>
        <w:tblPrEx/>
        <w:trPr>
          <w:trHeight w:val="2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tabs>
                <w:tab w:val="left" w:pos="1282" w:leader="underscore"/>
                <w:tab w:val="left" w:pos="3442" w:leader="underscor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Начат «____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»_____________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20___г.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pStyle w:val="666"/>
              <w:jc w:val="center"/>
              <w:spacing w:after="0" w:line="240" w:lineRule="auto"/>
              <w:widowControl w:val="off"/>
              <w:tabs>
                <w:tab w:val="left" w:pos="1282" w:leader="underscore"/>
                <w:tab w:val="left" w:pos="3442" w:leader="underscor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Окончен»____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»_____________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20___г.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widowControl w:val="off"/>
              <w:tabs>
                <w:tab w:val="left" w:pos="1282" w:leader="underscore"/>
                <w:tab w:val="left" w:pos="3442" w:leader="underscore"/>
              </w:tabs>
              <w:rPr>
                <w:rFonts w:ascii="Arial" w:hAnsi="Arial" w:eastAsia="Times New Roman" w:cs="Arial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u w:val="single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u w:val="single"/>
                <w:lang w:eastAsia="ru-RU"/>
              </w:rPr>
            </w:r>
          </w:p>
        </w:tc>
      </w:tr>
    </w:tbl>
    <w:p>
      <w:pPr>
        <w:pStyle w:val="666"/>
        <w:jc w:val="center"/>
        <w:spacing w:before="120" w:after="12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pStyle w:val="666"/>
        <w:jc w:val="center"/>
        <w:spacing w:before="120" w:after="12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Cs w:val="24"/>
          <w:lang w:eastAsia="ru-RU"/>
        </w:rPr>
        <w:t xml:space="preserve">Журнал выдачи заданий и учёта выполненных работ подрядных организаций</w:t>
      </w:r>
      <w:r>
        <w:rPr>
          <w:rFonts w:ascii="Times New Roman" w:hAnsi="Times New Roman" w:eastAsia="Times New Roman"/>
          <w:b/>
          <w:bCs/>
          <w:szCs w:val="24"/>
          <w:lang w:eastAsia="ru-RU"/>
        </w:rPr>
      </w:r>
    </w:p>
    <w:tbl>
      <w:tblPr>
        <w:tblW w:w="5000" w:type="pct"/>
        <w:jc w:val="center"/>
        <w:tblInd w:w="0" w:type="dxa"/>
        <w:tblLayout w:type="autofit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911"/>
        <w:gridCol w:w="2257"/>
        <w:gridCol w:w="2258"/>
        <w:gridCol w:w="1010"/>
        <w:gridCol w:w="1010"/>
        <w:gridCol w:w="1262"/>
        <w:gridCol w:w="1294"/>
      </w:tblGrid>
      <w:tr>
        <w:tblPrEx/>
        <w:trPr>
          <w:trHeight w:val="55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center"/>
            <w:vMerge w:val="restart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Дата выдачи задания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Кем выдано задание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Кому выдано задание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0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Состав бригады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1" w:type="pct"/>
            <w:vAlign w:val="center"/>
            <w:vMerge w:val="restart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Содержание задания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center"/>
            <w:vMerge w:val="restart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Выполнение задания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center"/>
            <w:vMerge w:val="continue"/>
            <w:textDirection w:val="lrTb"/>
            <w:noWrap w:val="false"/>
          </w:tcPr>
          <w:p>
            <w:pPr>
              <w:pStyle w:val="666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Должность, Ф.И.О. работника структурного подразделения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Подрядная организациня, Ф.И.О. руководителя работ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ФИО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1" w:type="pct"/>
            <w:vAlign w:val="center"/>
            <w:vMerge w:val="continue"/>
            <w:textDirection w:val="lrTb"/>
            <w:noWrap w:val="false"/>
          </w:tcPr>
          <w:p>
            <w:pPr>
              <w:pStyle w:val="666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center"/>
            <w:vMerge w:val="continue"/>
            <w:textDirection w:val="lrTb"/>
            <w:noWrap w:val="false"/>
          </w:tcPr>
          <w:p>
            <w:pPr>
              <w:pStyle w:val="666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6" w:space="0"/>
            </w:tcBorders>
            <w:tcW w:w="631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center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4"/>
                <w:lang w:eastAsia="ru-RU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1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1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8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29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5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31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7" w:type="pct"/>
            <w:vAlign w:val="top"/>
            <w:textDirection w:val="lrTb"/>
            <w:noWrap w:val="false"/>
          </w:tcPr>
          <w:p>
            <w:pPr>
              <w:pStyle w:val="66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pStyle w:val="666"/>
        <w:rPr>
          <w:sz w:val="20"/>
        </w:rPr>
      </w:pPr>
      <w:r>
        <w:rPr>
          <w:rFonts w:ascii="Times New Roman" w:hAnsi="Times New Roman" w:eastAsia="Times New Roman"/>
          <w:szCs w:val="24"/>
          <w:lang w:eastAsia="ru-RU"/>
        </w:rPr>
        <w:t xml:space="preserve">Журнал подлежит хранению в течение 5 лет</w:t>
      </w:r>
      <w:r>
        <w:rPr>
          <w:rFonts w:ascii="Times New Roman" w:hAnsi="Times New Roman" w:eastAsia="Times New Roman"/>
          <w:szCs w:val="24"/>
          <w:lang w:eastAsia="ru-RU"/>
        </w:rPr>
        <w:t xml:space="preserve"> с момента окончания заполнения.</w:t>
      </w:r>
      <w:r>
        <w:rPr>
          <w:sz w:val="20"/>
        </w:rPr>
      </w:r>
      <w:r>
        <w:rPr>
          <w:sz w:val="20"/>
        </w:rPr>
      </w:r>
    </w:p>
    <w:p>
      <w:pPr>
        <w:pStyle w:val="666"/>
        <w:jc w:val="right"/>
        <w:tabs>
          <w:tab w:val="left" w:pos="935" w:leader="none"/>
          <w:tab w:val="right" w:pos="9355" w:leader="none"/>
        </w:tabs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pStyle w:val="666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Заказчик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ab/>
        <w:tab/>
        <w:tab/>
        <w:tab/>
        <w:tab/>
        <w:t xml:space="preserve">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Подрядчик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mbria">
    <w:panose1 w:val="020408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6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0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2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6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8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24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00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9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9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9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3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438" w:hanging="216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ascii="Wingdings" w:hAnsi="Wingdings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24"/>
  </w:num>
  <w:num w:numId="5">
    <w:abstractNumId w:val="18"/>
  </w:num>
  <w:num w:numId="6">
    <w:abstractNumId w:val="11"/>
  </w:num>
  <w:num w:numId="7">
    <w:abstractNumId w:val="19"/>
  </w:num>
  <w:num w:numId="8">
    <w:abstractNumId w:val="12"/>
  </w:num>
  <w:num w:numId="9">
    <w:abstractNumId w:val="14"/>
  </w:num>
  <w:num w:numId="10">
    <w:abstractNumId w:val="7"/>
  </w:num>
  <w:num w:numId="11">
    <w:abstractNumId w:val="6"/>
  </w:num>
  <w:num w:numId="12">
    <w:abstractNumId w:val="20"/>
  </w:num>
  <w:num w:numId="13">
    <w:abstractNumId w:val="3"/>
  </w:num>
  <w:num w:numId="14">
    <w:abstractNumId w:val="23"/>
  </w:num>
  <w:num w:numId="15">
    <w:abstractNumId w:val="17"/>
  </w:num>
  <w:num w:numId="16">
    <w:abstractNumId w:val="2"/>
  </w:num>
  <w:num w:numId="17">
    <w:abstractNumId w:val="8"/>
  </w:num>
  <w:num w:numId="18">
    <w:abstractNumId w:val="21"/>
  </w:num>
  <w:num w:numId="19">
    <w:abstractNumId w:val="22"/>
  </w:num>
  <w:num w:numId="20">
    <w:abstractNumId w:val="1"/>
  </w:num>
  <w:num w:numId="21">
    <w:abstractNumId w:val="5"/>
  </w:num>
  <w:num w:numId="22">
    <w:abstractNumId w:val="16"/>
  </w:num>
  <w:num w:numId="23">
    <w:abstractNumId w:val="0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6"/>
    <w:next w:val="66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6"/>
    <w:next w:val="66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6"/>
    <w:next w:val="66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6"/>
    <w:next w:val="66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6"/>
    <w:next w:val="66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6"/>
    <w:next w:val="66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6"/>
    <w:next w:val="66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6"/>
    <w:next w:val="66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6"/>
    <w:next w:val="66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6"/>
    <w:next w:val="66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6"/>
    <w:next w:val="66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6"/>
    <w:next w:val="66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6"/>
    <w:next w:val="66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6"/>
    <w:next w:val="66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6"/>
    <w:next w:val="66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6"/>
    <w:next w:val="66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6"/>
    <w:next w:val="66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6"/>
    <w:next w:val="66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6"/>
    <w:next w:val="66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6"/>
    <w:next w:val="66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6"/>
    <w:next w:val="66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6"/>
    <w:next w:val="66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6"/>
    <w:next w:val="666"/>
    <w:uiPriority w:val="99"/>
    <w:unhideWhenUsed/>
    <w:pPr>
      <w:spacing w:after="0" w:afterAutospacing="0"/>
    </w:pPr>
  </w:style>
  <w:style w:type="paragraph" w:styleId="666" w:default="1">
    <w:name w:val="Normal"/>
    <w:next w:val="666"/>
    <w:link w:val="66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67">
    <w:name w:val="Заголовок 1"/>
    <w:basedOn w:val="666"/>
    <w:next w:val="666"/>
    <w:link w:val="672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668">
    <w:name w:val="Заголовок 3"/>
    <w:basedOn w:val="666"/>
    <w:next w:val="666"/>
    <w:link w:val="673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669">
    <w:name w:val="Основной шрифт абзаца"/>
    <w:next w:val="669"/>
    <w:link w:val="666"/>
    <w:uiPriority w:val="1"/>
    <w:unhideWhenUsed/>
  </w:style>
  <w:style w:type="table" w:styleId="670">
    <w:name w:val="Обычная таблица"/>
    <w:next w:val="670"/>
    <w:link w:val="666"/>
    <w:uiPriority w:val="99"/>
    <w:semiHidden/>
    <w:unhideWhenUsed/>
    <w:tblPr/>
  </w:style>
  <w:style w:type="numbering" w:styleId="671">
    <w:name w:val="Нет списка"/>
    <w:next w:val="671"/>
    <w:link w:val="666"/>
    <w:uiPriority w:val="99"/>
    <w:semiHidden/>
    <w:unhideWhenUsed/>
  </w:style>
  <w:style w:type="character" w:styleId="672">
    <w:name w:val="Заголовок 1 Знак"/>
    <w:next w:val="672"/>
    <w:link w:val="667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673">
    <w:name w:val="Заголовок 3 Знак"/>
    <w:next w:val="673"/>
    <w:link w:val="668"/>
    <w:uiPriority w:val="9"/>
    <w:semiHidden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table" w:styleId="674">
    <w:name w:val="Сетка таблицы"/>
    <w:basedOn w:val="670"/>
    <w:next w:val="674"/>
    <w:link w:val="666"/>
    <w:uiPriority w:val="59"/>
    <w:tblPr/>
  </w:style>
  <w:style w:type="numbering" w:styleId="675">
    <w:name w:val="Нет списка1"/>
    <w:next w:val="671"/>
    <w:link w:val="666"/>
    <w:semiHidden/>
  </w:style>
  <w:style w:type="paragraph" w:styleId="676">
    <w:name w:val="Верхний колонтитул"/>
    <w:basedOn w:val="666"/>
    <w:next w:val="676"/>
    <w:link w:val="677"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677">
    <w:name w:val="Верхний колонтитул Знак"/>
    <w:next w:val="677"/>
    <w:link w:val="676"/>
    <w:rPr>
      <w:rFonts w:ascii="Times New Roman" w:hAnsi="Times New Roman" w:eastAsia="Times New Roman"/>
    </w:rPr>
  </w:style>
  <w:style w:type="paragraph" w:styleId="678">
    <w:name w:val="Нижний колонтитул"/>
    <w:basedOn w:val="666"/>
    <w:next w:val="678"/>
    <w:link w:val="679"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679">
    <w:name w:val="Нижний колонтитул Знак"/>
    <w:next w:val="679"/>
    <w:link w:val="678"/>
    <w:rPr>
      <w:rFonts w:ascii="Times New Roman" w:hAnsi="Times New Roman" w:eastAsia="Times New Roman"/>
    </w:rPr>
  </w:style>
  <w:style w:type="character" w:styleId="680">
    <w:name w:val="Номер страницы"/>
    <w:next w:val="680"/>
    <w:link w:val="666"/>
  </w:style>
  <w:style w:type="character" w:styleId="681">
    <w:name w:val="Знак примечания"/>
    <w:next w:val="681"/>
    <w:link w:val="666"/>
    <w:uiPriority w:val="99"/>
    <w:semiHidden/>
    <w:unhideWhenUsed/>
    <w:rPr>
      <w:sz w:val="16"/>
      <w:szCs w:val="16"/>
    </w:rPr>
  </w:style>
  <w:style w:type="paragraph" w:styleId="682">
    <w:name w:val="Текст примечания"/>
    <w:basedOn w:val="666"/>
    <w:next w:val="682"/>
    <w:link w:val="683"/>
    <w:uiPriority w:val="99"/>
    <w:semiHidden/>
    <w:unhideWhenUsed/>
    <w:rPr>
      <w:sz w:val="20"/>
      <w:szCs w:val="20"/>
    </w:rPr>
  </w:style>
  <w:style w:type="character" w:styleId="683">
    <w:name w:val="Текст примечания Знак"/>
    <w:next w:val="683"/>
    <w:link w:val="682"/>
    <w:uiPriority w:val="99"/>
    <w:semiHidden/>
    <w:rPr>
      <w:lang w:eastAsia="en-US"/>
    </w:rPr>
  </w:style>
  <w:style w:type="paragraph" w:styleId="684">
    <w:name w:val="Тема примечания"/>
    <w:basedOn w:val="682"/>
    <w:next w:val="682"/>
    <w:link w:val="685"/>
    <w:uiPriority w:val="99"/>
    <w:semiHidden/>
    <w:unhideWhenUsed/>
    <w:rPr>
      <w:b/>
      <w:bCs/>
    </w:rPr>
  </w:style>
  <w:style w:type="character" w:styleId="685">
    <w:name w:val="Тема примечания Знак"/>
    <w:next w:val="685"/>
    <w:link w:val="684"/>
    <w:uiPriority w:val="99"/>
    <w:semiHidden/>
    <w:rPr>
      <w:b/>
      <w:bCs/>
      <w:lang w:eastAsia="en-US"/>
    </w:rPr>
  </w:style>
  <w:style w:type="paragraph" w:styleId="686">
    <w:name w:val="Текст выноски"/>
    <w:basedOn w:val="666"/>
    <w:next w:val="686"/>
    <w:link w:val="68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87">
    <w:name w:val="Текст выноски Знак"/>
    <w:next w:val="687"/>
    <w:link w:val="68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688">
    <w:name w:val="Рецензия"/>
    <w:next w:val="688"/>
    <w:link w:val="666"/>
    <w:hidden/>
    <w:uiPriority w:val="99"/>
    <w:semiHidden/>
    <w:rPr>
      <w:sz w:val="22"/>
      <w:szCs w:val="22"/>
      <w:lang w:val="ru-RU" w:eastAsia="en-US" w:bidi="ar-SA"/>
    </w:rPr>
  </w:style>
  <w:style w:type="paragraph" w:styleId="689">
    <w:name w:val="Абзац списка"/>
    <w:basedOn w:val="666"/>
    <w:next w:val="689"/>
    <w:link w:val="666"/>
    <w:uiPriority w:val="34"/>
    <w:qFormat/>
    <w:pPr>
      <w:contextualSpacing/>
      <w:ind w:left="720"/>
    </w:pPr>
  </w:style>
  <w:style w:type="character" w:styleId="1291" w:default="1">
    <w:name w:val="Default Paragraph Font"/>
    <w:uiPriority w:val="1"/>
    <w:semiHidden/>
    <w:unhideWhenUsed/>
  </w:style>
  <w:style w:type="numbering" w:styleId="1292" w:default="1">
    <w:name w:val="No List"/>
    <w:uiPriority w:val="99"/>
    <w:semiHidden/>
    <w:unhideWhenUsed/>
  </w:style>
  <w:style w:type="table" w:styleId="12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OAO DGK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 Петр Андреевич</dc:creator>
  <cp:revision>12</cp:revision>
  <dcterms:created xsi:type="dcterms:W3CDTF">2019-02-25T07:27:00Z</dcterms:created>
  <dcterms:modified xsi:type="dcterms:W3CDTF">2024-08-21T02:41:30Z</dcterms:modified>
  <cp:version>1048576</cp:version>
</cp:coreProperties>
</file>